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</w:t>
      </w:r>
      <w:r w:rsidR="00390D42">
        <w:rPr>
          <w:b/>
          <w:sz w:val="28"/>
          <w:szCs w:val="28"/>
          <w:shd w:val="clear" w:color="auto" w:fill="F7F8F9"/>
        </w:rPr>
        <w:t>2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F47EE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21 гыйнварның 18 сәгатеннән 2025 елның 22 гыйнварына кадәр</w:t>
            </w:r>
          </w:p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21 гыйнвар кичендә, 22 гыйнвар көнне төнлә һәм иртән территориядә</w:t>
            </w:r>
          </w:p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Татарстан Республикасы урыны белән буран көтелә, аның начараюы көтелә</w:t>
            </w:r>
          </w:p>
          <w:p w:rsidR="00390D42" w:rsidRPr="00390D42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Күренеклелек 1-2 км га кадәр һәм көчле төньяк-көнбатыш җиле ашкынулы төстә</w:t>
            </w:r>
          </w:p>
          <w:p w:rsidR="001C5BC0" w:rsidRPr="005C3A71" w:rsidRDefault="00390D42" w:rsidP="00390D4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0D42">
              <w:rPr>
                <w:rFonts w:cs="Calibri"/>
                <w:b/>
                <w:sz w:val="28"/>
                <w:szCs w:val="28"/>
                <w:lang w:eastAsia="ar-SA"/>
              </w:rPr>
              <w:t>16-21 м/с (Казанда 18 м/с ка кадәр).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C648A5">
        <w:rPr>
          <w:b/>
          <w:sz w:val="28"/>
          <w:szCs w:val="28"/>
        </w:rPr>
        <w:t>2</w:t>
      </w:r>
      <w:r w:rsidR="00390D42">
        <w:rPr>
          <w:b/>
          <w:sz w:val="28"/>
          <w:szCs w:val="28"/>
        </w:rPr>
        <w:t>2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390D42">
        <w:rPr>
          <w:b/>
          <w:sz w:val="28"/>
          <w:szCs w:val="28"/>
        </w:rPr>
        <w:t>21</w:t>
      </w:r>
      <w:r w:rsidRPr="00BD29D6">
        <w:rPr>
          <w:b/>
          <w:sz w:val="28"/>
          <w:szCs w:val="28"/>
        </w:rPr>
        <w:t xml:space="preserve"> гыйнварда 2025 елның </w:t>
      </w:r>
      <w:r w:rsidR="00C648A5">
        <w:rPr>
          <w:b/>
          <w:sz w:val="28"/>
          <w:szCs w:val="28"/>
        </w:rPr>
        <w:t>2</w:t>
      </w:r>
      <w:r w:rsidR="00390D42">
        <w:rPr>
          <w:b/>
          <w:sz w:val="28"/>
          <w:szCs w:val="28"/>
        </w:rPr>
        <w:t>1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Ачылулар белән болытлы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Төнлә кар, урыны белән буран. Көндез күбесенчә явым-төшемсез.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Җил төньяк-көнбатыштан: төнлә һәм иртән 9-14, өзелүләр белән 16-21, көндез 6-11 м/с.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Һаваның төнлә һәм иртән минималь температурасы -16..-20˚, аязганда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24кә кадәр.</w:t>
      </w:r>
    </w:p>
    <w:p w:rsidR="00390D42" w:rsidRPr="00390D42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Максималь температура көндез -15...-19˚.</w:t>
      </w:r>
    </w:p>
    <w:p w:rsidR="001C0B40" w:rsidRPr="004E371D" w:rsidRDefault="00390D42" w:rsidP="00390D42">
      <w:pPr>
        <w:rPr>
          <w:sz w:val="28"/>
          <w:szCs w:val="28"/>
        </w:rPr>
      </w:pPr>
      <w:r w:rsidRPr="00390D42">
        <w:rPr>
          <w:sz w:val="28"/>
          <w:szCs w:val="28"/>
        </w:rPr>
        <w:t>Юлларда бозлавык.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46" w:rsidRDefault="00BE5D46" w:rsidP="00057DBD">
      <w:r>
        <w:separator/>
      </w:r>
    </w:p>
  </w:endnote>
  <w:endnote w:type="continuationSeparator" w:id="1">
    <w:p w:rsidR="00BE5D46" w:rsidRDefault="00BE5D4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46" w:rsidRDefault="00BE5D46" w:rsidP="00057DBD">
      <w:r>
        <w:separator/>
      </w:r>
    </w:p>
  </w:footnote>
  <w:footnote w:type="continuationSeparator" w:id="1">
    <w:p w:rsidR="00BE5D46" w:rsidRDefault="00BE5D4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87745">
    <w:pPr>
      <w:pStyle w:val="a3"/>
      <w:spacing w:line="14" w:lineRule="auto"/>
      <w:ind w:left="0" w:firstLine="0"/>
      <w:jc w:val="left"/>
      <w:rPr>
        <w:sz w:val="20"/>
      </w:rPr>
    </w:pPr>
    <w:r w:rsidRPr="006877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121</cp:revision>
  <dcterms:created xsi:type="dcterms:W3CDTF">2024-08-19T12:58:00Z</dcterms:created>
  <dcterms:modified xsi:type="dcterms:W3CDTF">2025-01-21T12:25:00Z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